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BB3842" w:rsidRPr="00BB3842" w14:paraId="705BE05A" w14:textId="77777777" w:rsidTr="00BD38E9">
        <w:trPr>
          <w:trHeight w:val="1111"/>
        </w:trPr>
        <w:tc>
          <w:tcPr>
            <w:tcW w:w="5000" w:type="pct"/>
            <w:gridSpan w:val="2"/>
          </w:tcPr>
          <w:p w14:paraId="3CBF9766" w14:textId="77777777" w:rsidR="00BB3842" w:rsidRPr="00BB3842" w:rsidRDefault="00BB3842" w:rsidP="00BB3842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CG Times" w:eastAsia="Calibri" w:hAnsi="CG Times"/>
                <w:b/>
                <w:i/>
                <w:kern w:val="0"/>
                <w:sz w:val="22"/>
                <w:szCs w:val="22"/>
                <w14:ligatures w14:val="none"/>
              </w:rPr>
            </w:pPr>
          </w:p>
          <w:p w14:paraId="1D200491" w14:textId="56768955" w:rsidR="00BB3842" w:rsidRPr="00BB3842" w:rsidRDefault="00BB3842" w:rsidP="00BB3842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kern w:val="0"/>
                <w:sz w:val="22"/>
                <w:szCs w:val="22"/>
                <w:u w:val="single"/>
                <w14:ligatures w14:val="none"/>
              </w:rPr>
            </w:pPr>
            <w:r w:rsidRPr="00BB3842">
              <w:rPr>
                <w:rFonts w:ascii="CG Times" w:eastAsia="Calibri" w:hAnsi="CG Times"/>
                <w:b/>
                <w:i/>
                <w:kern w:val="0"/>
                <w:sz w:val="22"/>
                <w:szCs w:val="22"/>
                <w14:ligatures w14:val="none"/>
              </w:rPr>
              <w:t xml:space="preserve">Facsimile- </w:t>
            </w:r>
            <w:r>
              <w:rPr>
                <w:rFonts w:ascii="CG Times" w:eastAsia="Calibri" w:hAnsi="CG Times"/>
                <w:b/>
                <w:i/>
                <w:kern w:val="0"/>
                <w:sz w:val="22"/>
                <w:szCs w:val="22"/>
                <w14:ligatures w14:val="none"/>
              </w:rPr>
              <w:t>Ulteriori elementi di offerta economica</w:t>
            </w:r>
          </w:p>
        </w:tc>
      </w:tr>
      <w:tr w:rsidR="00BB3842" w:rsidRPr="00BB3842" w14:paraId="0B6EFB46" w14:textId="77777777" w:rsidTr="00BD38E9">
        <w:trPr>
          <w:trHeight w:val="1111"/>
        </w:trPr>
        <w:tc>
          <w:tcPr>
            <w:tcW w:w="5000" w:type="pct"/>
            <w:gridSpan w:val="2"/>
          </w:tcPr>
          <w:p w14:paraId="0FBAC6F2" w14:textId="115A2081" w:rsidR="00BB3842" w:rsidRPr="00BB3842" w:rsidRDefault="00BB3842" w:rsidP="00BB3842">
            <w:pPr>
              <w:keepNext/>
              <w:spacing w:after="200" w:line="276" w:lineRule="auto"/>
              <w:ind w:right="-71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093950">
              <w:rPr>
                <w:b/>
                <w:bCs/>
              </w:rPr>
              <w:t>PROCEDURA APERTA PER LA COPERTURA ASSICURATIVA CONTRO I RISCHI DI MORTE, INVALIDITÀ PERMANENTE E LONG TERM CARE (LTC) PER IL PERSONALE DELLA CONSOB</w:t>
            </w:r>
            <w:r w:rsidR="00714B78">
              <w:rPr>
                <w:b/>
                <w:bCs/>
              </w:rPr>
              <w:t xml:space="preserve"> (</w:t>
            </w:r>
            <w:r w:rsidR="00714B78" w:rsidRPr="00714B78">
              <w:rPr>
                <w:b/>
                <w:bCs/>
              </w:rPr>
              <w:t>CIG B6D793FBCD</w:t>
            </w:r>
            <w:r w:rsidR="00714B78">
              <w:rPr>
                <w:b/>
                <w:bCs/>
              </w:rPr>
              <w:t>)</w:t>
            </w:r>
          </w:p>
        </w:tc>
      </w:tr>
      <w:tr w:rsidR="00E927D2" w:rsidRPr="00BB3842" w14:paraId="339B5D36" w14:textId="77777777" w:rsidTr="00BD38E9">
        <w:trPr>
          <w:trHeight w:val="1111"/>
        </w:trPr>
        <w:tc>
          <w:tcPr>
            <w:tcW w:w="5000" w:type="pct"/>
            <w:gridSpan w:val="2"/>
          </w:tcPr>
          <w:p w14:paraId="4E01BC23" w14:textId="7CC3CA6A" w:rsidR="00E927D2" w:rsidRPr="00E927D2" w:rsidRDefault="00E927D2" w:rsidP="00E927D2">
            <w:pPr>
              <w:keepNext/>
              <w:spacing w:after="200" w:line="276" w:lineRule="auto"/>
              <w:ind w:right="-71"/>
              <w:jc w:val="center"/>
              <w:rPr>
                <w:b/>
                <w:bCs/>
              </w:rPr>
            </w:pPr>
            <w:r w:rsidRPr="00E927D2">
              <w:rPr>
                <w:b/>
                <w:bCs/>
              </w:rPr>
              <w:t>Costi della manodopera di cui all’art. 108 del d.lgs. 36/2023 (Codice) e  Costi aziendali relativi alla salute ed alla sicurezza sui luoghi di lavoro di cui all’art. 108 del Codice</w:t>
            </w:r>
          </w:p>
        </w:tc>
      </w:tr>
      <w:tr w:rsidR="00BB3842" w:rsidRPr="00BB3842" w14:paraId="1CEC54C7" w14:textId="77777777" w:rsidTr="00BB3842">
        <w:trPr>
          <w:trHeight w:val="1111"/>
        </w:trPr>
        <w:tc>
          <w:tcPr>
            <w:tcW w:w="2500" w:type="pct"/>
          </w:tcPr>
          <w:p w14:paraId="2BD54B20" w14:textId="04D9DB95" w:rsidR="00BB3842" w:rsidRPr="00BB3842" w:rsidRDefault="00BB3842" w:rsidP="00BB3842">
            <w:pPr>
              <w:tabs>
                <w:tab w:val="left" w:pos="851"/>
              </w:tabs>
              <w:jc w:val="center"/>
              <w:rPr>
                <w:rFonts w:ascii="CG Times" w:hAnsi="CG Times"/>
                <w:bCs/>
                <w:i/>
              </w:rPr>
            </w:pPr>
            <w:r w:rsidRPr="00BB3842">
              <w:rPr>
                <w:rFonts w:ascii="CG Times" w:hAnsi="CG Times"/>
                <w:bCs/>
                <w:i/>
              </w:rPr>
              <w:t>“</w:t>
            </w:r>
            <w:r>
              <w:rPr>
                <w:rFonts w:ascii="CG Times" w:hAnsi="CG Times"/>
                <w:bCs/>
                <w:i/>
              </w:rPr>
              <w:t xml:space="preserve">stima dei </w:t>
            </w:r>
            <w:r w:rsidRPr="00BB3842">
              <w:rPr>
                <w:rFonts w:ascii="CG Times" w:hAnsi="CG Times"/>
                <w:bCs/>
                <w:i/>
              </w:rPr>
              <w:t>costi aziendali relativi alla salute ed alla sicurezza sui luoghi di lavoro</w:t>
            </w:r>
            <w:r>
              <w:rPr>
                <w:rFonts w:ascii="CG Times" w:hAnsi="CG Times"/>
                <w:bCs/>
                <w:i/>
              </w:rPr>
              <w:t>,</w:t>
            </w:r>
            <w:r>
              <w:t xml:space="preserve"> </w:t>
            </w:r>
            <w:r w:rsidRPr="00BB3842">
              <w:rPr>
                <w:rFonts w:ascii="CG Times" w:hAnsi="CG Times"/>
                <w:bCs/>
                <w:i/>
              </w:rPr>
              <w:t>ai sensi dell’art 108, comma 9, del Codice</w:t>
            </w:r>
            <w:r>
              <w:rPr>
                <w:rFonts w:ascii="CG Times" w:hAnsi="CG Times"/>
                <w:bCs/>
                <w:i/>
              </w:rPr>
              <w:t>,</w:t>
            </w:r>
            <w:r w:rsidRPr="00BB3842">
              <w:rPr>
                <w:rFonts w:ascii="CG Times" w:hAnsi="CG Times"/>
                <w:bCs/>
                <w:i/>
              </w:rPr>
              <w:t xml:space="preserve"> espressi in forma percentuale e </w:t>
            </w:r>
            <w:r w:rsidRPr="00BB3842">
              <w:rPr>
                <w:rFonts w:ascii="CG Times" w:hAnsi="CG Times"/>
                <w:bCs/>
                <w:i/>
                <w:u w:val="single"/>
              </w:rPr>
              <w:t>ricompresi nel tasso annuo offerto</w:t>
            </w:r>
            <w:r>
              <w:rPr>
                <w:rFonts w:ascii="CG Times" w:hAnsi="CG Times"/>
                <w:bCs/>
                <w:i/>
                <w:u w:val="single"/>
              </w:rPr>
              <w:t>”</w:t>
            </w:r>
            <w:r w:rsidRPr="00BB3842">
              <w:rPr>
                <w:rFonts w:ascii="CG Times" w:hAnsi="CG Times"/>
                <w:bCs/>
                <w:i/>
              </w:rPr>
              <w:tab/>
            </w:r>
            <w:r w:rsidR="00E927D2">
              <w:rPr>
                <w:rStyle w:val="Rimandonotaapidipagina"/>
                <w:rFonts w:ascii="CG Times" w:hAnsi="CG Times"/>
                <w:bCs/>
                <w:i/>
              </w:rPr>
              <w:footnoteReference w:id="1"/>
            </w:r>
            <w:r w:rsidRPr="00BB3842">
              <w:rPr>
                <w:rFonts w:ascii="CG Times" w:hAnsi="CG Times"/>
                <w:bCs/>
                <w:i/>
              </w:rPr>
              <w:tab/>
            </w:r>
            <w:r w:rsidRPr="00BB3842">
              <w:rPr>
                <w:rFonts w:ascii="CG Times" w:hAnsi="CG Times"/>
                <w:bCs/>
                <w:i/>
              </w:rPr>
              <w:tab/>
            </w:r>
            <w:r w:rsidRPr="00BB3842">
              <w:rPr>
                <w:rFonts w:ascii="CG Times" w:hAnsi="CG Times"/>
                <w:bCs/>
                <w:i/>
              </w:rPr>
              <w:tab/>
            </w:r>
            <w:r w:rsidRPr="00BB3842">
              <w:rPr>
                <w:rFonts w:ascii="CG Times" w:hAnsi="CG Times"/>
                <w:bCs/>
                <w:i/>
              </w:rPr>
              <w:tab/>
            </w:r>
          </w:p>
        </w:tc>
        <w:tc>
          <w:tcPr>
            <w:tcW w:w="2500" w:type="pct"/>
          </w:tcPr>
          <w:p w14:paraId="3C95923E" w14:textId="77777777" w:rsidR="00BB3842" w:rsidRDefault="00BB3842" w:rsidP="00BB3842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</w:rPr>
            </w:pPr>
          </w:p>
          <w:p w14:paraId="6744FAE0" w14:textId="77777777" w:rsidR="00386674" w:rsidRDefault="00386674" w:rsidP="00386674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Cs/>
              </w:rPr>
            </w:pPr>
            <w:r>
              <w:rPr>
                <w:rFonts w:ascii="CG Times" w:hAnsi="CG Times"/>
                <w:b/>
                <w:iCs/>
              </w:rPr>
              <w:t>______________</w:t>
            </w:r>
            <w:r w:rsidRPr="00386674">
              <w:rPr>
                <w:rFonts w:ascii="CG Times" w:hAnsi="CG Times"/>
                <w:b/>
                <w:iCs/>
              </w:rPr>
              <w:t>% (cifre)</w:t>
            </w:r>
          </w:p>
          <w:p w14:paraId="19318C9E" w14:textId="5C595963" w:rsidR="00BB3842" w:rsidRDefault="00386674" w:rsidP="00386674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/>
              </w:rPr>
            </w:pPr>
            <w:r>
              <w:rPr>
                <w:rFonts w:ascii="CG Times" w:hAnsi="CG Times"/>
                <w:b/>
                <w:iCs/>
              </w:rPr>
              <w:t>___________________</w:t>
            </w:r>
            <w:r w:rsidRPr="00386674">
              <w:rPr>
                <w:rFonts w:ascii="CG Times" w:hAnsi="CG Times"/>
                <w:b/>
                <w:iCs/>
              </w:rPr>
              <w:t>per cento  (lettere)</w:t>
            </w:r>
          </w:p>
        </w:tc>
      </w:tr>
      <w:tr w:rsidR="00BB3842" w:rsidRPr="00BB3842" w14:paraId="41A41FEB" w14:textId="77777777" w:rsidTr="00BB3842">
        <w:trPr>
          <w:trHeight w:val="1111"/>
        </w:trPr>
        <w:tc>
          <w:tcPr>
            <w:tcW w:w="2500" w:type="pct"/>
          </w:tcPr>
          <w:p w14:paraId="1D0DAD0F" w14:textId="378FD9D7" w:rsidR="00BB3842" w:rsidRPr="00BB3842" w:rsidRDefault="00BB3842" w:rsidP="00BB3842">
            <w:pPr>
              <w:tabs>
                <w:tab w:val="left" w:pos="851"/>
              </w:tabs>
              <w:jc w:val="center"/>
              <w:rPr>
                <w:rFonts w:ascii="CG Times" w:hAnsi="CG Times"/>
                <w:bCs/>
                <w:i/>
              </w:rPr>
            </w:pPr>
            <w:r w:rsidRPr="00BB3842">
              <w:rPr>
                <w:rFonts w:ascii="CG Times" w:hAnsi="CG Times"/>
                <w:bCs/>
                <w:i/>
              </w:rPr>
              <w:t>“ stima dei costi della manodopera ai sensi dell’art 108, comma 9, del Codice, espressi in forma percentuale</w:t>
            </w:r>
            <w:r w:rsidRPr="00BB3842">
              <w:rPr>
                <w:bCs/>
              </w:rPr>
              <w:t xml:space="preserve"> </w:t>
            </w:r>
            <w:r w:rsidRPr="00BB3842">
              <w:rPr>
                <w:rFonts w:ascii="CG Times" w:hAnsi="CG Times"/>
                <w:bCs/>
                <w:i/>
              </w:rPr>
              <w:t xml:space="preserve">e </w:t>
            </w:r>
            <w:r w:rsidRPr="00BB3842">
              <w:rPr>
                <w:rFonts w:ascii="CG Times" w:hAnsi="CG Times"/>
                <w:bCs/>
                <w:i/>
                <w:u w:val="single"/>
              </w:rPr>
              <w:t>ricompresi nel tasso annuo offerto</w:t>
            </w:r>
            <w:r w:rsidRPr="00BB3842">
              <w:rPr>
                <w:rFonts w:ascii="CG Times" w:hAnsi="CG Times"/>
                <w:bCs/>
                <w:i/>
              </w:rPr>
              <w:t>”</w:t>
            </w:r>
          </w:p>
        </w:tc>
        <w:tc>
          <w:tcPr>
            <w:tcW w:w="2500" w:type="pct"/>
          </w:tcPr>
          <w:p w14:paraId="7048925B" w14:textId="77777777" w:rsidR="00386674" w:rsidRDefault="00386674" w:rsidP="00BB3842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Cs/>
              </w:rPr>
            </w:pPr>
            <w:r>
              <w:rPr>
                <w:rFonts w:ascii="CG Times" w:hAnsi="CG Times"/>
                <w:b/>
                <w:iCs/>
              </w:rPr>
              <w:t>______________</w:t>
            </w:r>
            <w:r w:rsidR="00BB3842" w:rsidRPr="00386674">
              <w:rPr>
                <w:rFonts w:ascii="CG Times" w:hAnsi="CG Times"/>
                <w:b/>
                <w:iCs/>
              </w:rPr>
              <w:t>% (cifre)</w:t>
            </w:r>
          </w:p>
          <w:p w14:paraId="27F37389" w14:textId="638CD88B" w:rsidR="00BB3842" w:rsidRPr="00386674" w:rsidRDefault="00386674" w:rsidP="00BB3842">
            <w:pPr>
              <w:tabs>
                <w:tab w:val="left" w:pos="851"/>
              </w:tabs>
              <w:jc w:val="center"/>
              <w:rPr>
                <w:rFonts w:ascii="CG Times" w:hAnsi="CG Times"/>
                <w:b/>
                <w:iCs/>
              </w:rPr>
            </w:pPr>
            <w:r>
              <w:rPr>
                <w:rFonts w:ascii="CG Times" w:hAnsi="CG Times"/>
                <w:b/>
                <w:iCs/>
              </w:rPr>
              <w:t>___________________</w:t>
            </w:r>
            <w:r w:rsidR="00BB3842" w:rsidRPr="00386674">
              <w:rPr>
                <w:rFonts w:ascii="CG Times" w:hAnsi="CG Times"/>
                <w:b/>
                <w:iCs/>
              </w:rPr>
              <w:t>per cento  (lettere)</w:t>
            </w:r>
          </w:p>
        </w:tc>
      </w:tr>
    </w:tbl>
    <w:p w14:paraId="77212D5D" w14:textId="77777777" w:rsidR="00745DE8" w:rsidRDefault="00745DE8"/>
    <w:p w14:paraId="1928499E" w14:textId="792D7B03" w:rsidR="00E927D2" w:rsidRDefault="00E927D2" w:rsidP="00E927D2">
      <w:pPr>
        <w:jc w:val="right"/>
      </w:pPr>
      <w:r w:rsidRPr="00E927D2">
        <w:t>Firma digital</w:t>
      </w:r>
      <w:r w:rsidR="008846CD">
        <w:t>e</w:t>
      </w:r>
      <w:r w:rsidRPr="00E927D2">
        <w:t xml:space="preserve"> d</w:t>
      </w:r>
      <w:r w:rsidR="008846CD">
        <w:t>e</w:t>
      </w:r>
      <w:r w:rsidRPr="00E927D2">
        <w:t>l Legale rappresentante</w:t>
      </w:r>
    </w:p>
    <w:sectPr w:rsidR="00E92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0E644" w14:textId="77777777" w:rsidR="00DF141B" w:rsidRDefault="00DF141B" w:rsidP="00E927D2">
      <w:pPr>
        <w:spacing w:after="0"/>
      </w:pPr>
      <w:r>
        <w:separator/>
      </w:r>
    </w:p>
  </w:endnote>
  <w:endnote w:type="continuationSeparator" w:id="0">
    <w:p w14:paraId="4A976726" w14:textId="77777777" w:rsidR="00DF141B" w:rsidRDefault="00DF141B" w:rsidP="00E927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2CBAF" w14:textId="77777777" w:rsidR="00DF141B" w:rsidRDefault="00DF141B" w:rsidP="00E927D2">
      <w:pPr>
        <w:spacing w:after="0"/>
      </w:pPr>
      <w:r>
        <w:separator/>
      </w:r>
    </w:p>
  </w:footnote>
  <w:footnote w:type="continuationSeparator" w:id="0">
    <w:p w14:paraId="0DC67D9C" w14:textId="77777777" w:rsidR="00DF141B" w:rsidRDefault="00DF141B" w:rsidP="00E927D2">
      <w:pPr>
        <w:spacing w:after="0"/>
      </w:pPr>
      <w:r>
        <w:continuationSeparator/>
      </w:r>
    </w:p>
  </w:footnote>
  <w:footnote w:id="1">
    <w:p w14:paraId="34C99568" w14:textId="64E07ABA" w:rsidR="00E927D2" w:rsidRDefault="00E927D2" w:rsidP="00E927D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E927D2">
        <w:t>Si evidenzia che detti costi sono quelli che afferiscono all’esercizio dell’attività svolta da ciascuna impresa, sostenuti dall’impresa stessa per l’attuazione delle misure necessarie ad eliminare o a ridurre al minimo i rischi per i lavoratori all’interno del luogo di lavoro (ad esempio per Dispostivi di Protezione individuale, sorveglianza sanitaria, etc.). Tali costi debbono essere quantificati dal concorrente e non debbono essere confusi con gli “oneri per la sicurezza” necessari per l’eliminazione dei rischi interferenziali, la cui quantificazione pari a euro 0 (zero) è già stata operata a monte dalla stazione appaltante.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D47"/>
    <w:rsid w:val="000B76F9"/>
    <w:rsid w:val="002C58C8"/>
    <w:rsid w:val="00386674"/>
    <w:rsid w:val="004C7C36"/>
    <w:rsid w:val="00551820"/>
    <w:rsid w:val="00701F62"/>
    <w:rsid w:val="00714B78"/>
    <w:rsid w:val="00716103"/>
    <w:rsid w:val="00745DE8"/>
    <w:rsid w:val="00812886"/>
    <w:rsid w:val="008846CD"/>
    <w:rsid w:val="00BB3842"/>
    <w:rsid w:val="00D50D47"/>
    <w:rsid w:val="00DD29D1"/>
    <w:rsid w:val="00DF141B"/>
    <w:rsid w:val="00E9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ABDF"/>
  <w15:chartTrackingRefBased/>
  <w15:docId w15:val="{0E3BB0E5-C83A-4C04-936D-573FC10B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50D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50D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50D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50D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50D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50D4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50D4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50D4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50D4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50D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50D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50D4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0D4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50D4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50D4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50D4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0D4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50D4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50D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50D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50D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50D4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50D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50D4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50D4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50D4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50D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50D4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50D47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27D2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27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27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963B3-8141-477F-ABBC-69100C12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789</Characters>
  <Application>Microsoft Office Word</Application>
  <DocSecurity>0</DocSecurity>
  <Lines>6</Lines>
  <Paragraphs>1</Paragraphs>
  <ScaleCrop>false</ScaleCrop>
  <Company>Consob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Carbone, Annalisa</dc:creator>
  <cp:keywords/>
  <dc:description/>
  <cp:lastModifiedBy>Carbone, Annalisa</cp:lastModifiedBy>
  <cp:revision>8</cp:revision>
  <dcterms:created xsi:type="dcterms:W3CDTF">2025-04-14T13:42:00Z</dcterms:created>
  <dcterms:modified xsi:type="dcterms:W3CDTF">2025-05-13T13:50:00Z</dcterms:modified>
</cp:coreProperties>
</file>